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CC45B0" w14:textId="3975B2BB" w:rsidR="00BC770E" w:rsidRDefault="00BC770E" w:rsidP="00B92984">
      <w:pPr>
        <w:pStyle w:val="DivisionHead"/>
      </w:pPr>
      <w:r>
        <w:rPr>
          <w:noProof/>
        </w:rPr>
        <w:drawing>
          <wp:anchor distT="0" distB="0" distL="114300" distR="114300" simplePos="0" relativeHeight="251658240" behindDoc="0" locked="0" layoutInCell="1" allowOverlap="1" wp14:anchorId="71516FE3" wp14:editId="0DEB96E8">
            <wp:simplePos x="0" y="0"/>
            <wp:positionH relativeFrom="margin">
              <wp:align>center</wp:align>
            </wp:positionH>
            <wp:positionV relativeFrom="paragraph">
              <wp:posOffset>-100965</wp:posOffset>
            </wp:positionV>
            <wp:extent cx="1724025" cy="1198521"/>
            <wp:effectExtent l="0" t="0" r="0" b="1905"/>
            <wp:wrapNone/>
            <wp:docPr id="4" name="Picture 4"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drawing of a fac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724025" cy="1198521"/>
                    </a:xfrm>
                    <a:prstGeom prst="rect">
                      <a:avLst/>
                    </a:prstGeom>
                  </pic:spPr>
                </pic:pic>
              </a:graphicData>
            </a:graphic>
            <wp14:sizeRelH relativeFrom="margin">
              <wp14:pctWidth>0</wp14:pctWidth>
            </wp14:sizeRelH>
            <wp14:sizeRelV relativeFrom="margin">
              <wp14:pctHeight>0</wp14:pctHeight>
            </wp14:sizeRelV>
          </wp:anchor>
        </w:drawing>
      </w:r>
    </w:p>
    <w:p w14:paraId="6F7B604F" w14:textId="77777777" w:rsidR="00BC770E" w:rsidRDefault="00BC770E" w:rsidP="00B92984">
      <w:pPr>
        <w:pStyle w:val="DivisionHead"/>
      </w:pPr>
    </w:p>
    <w:p w14:paraId="6213CFEA" w14:textId="51CF2F65" w:rsidR="00BC770E" w:rsidRDefault="00BC770E" w:rsidP="00B92984">
      <w:pPr>
        <w:pStyle w:val="DivisionHead"/>
      </w:pPr>
    </w:p>
    <w:p w14:paraId="07A1C859" w14:textId="77777777" w:rsidR="00BC770E" w:rsidRDefault="00BC770E" w:rsidP="00B92984">
      <w:pPr>
        <w:pStyle w:val="DivisionHead"/>
      </w:pPr>
    </w:p>
    <w:p w14:paraId="40E7A656" w14:textId="77777777" w:rsidR="00BC770E" w:rsidRDefault="00BC770E" w:rsidP="00B92984">
      <w:pPr>
        <w:pStyle w:val="DivisionHead"/>
      </w:pPr>
    </w:p>
    <w:p w14:paraId="5DA40CCC" w14:textId="77777777" w:rsidR="00BC770E" w:rsidRDefault="00BC770E" w:rsidP="00B92984">
      <w:pPr>
        <w:pStyle w:val="DivisionHead"/>
      </w:pPr>
    </w:p>
    <w:p w14:paraId="4CA8A5FB" w14:textId="77777777" w:rsidR="00BC770E" w:rsidRDefault="00BC770E" w:rsidP="00B92984">
      <w:pPr>
        <w:pStyle w:val="DivisionHead"/>
      </w:pPr>
    </w:p>
    <w:p w14:paraId="3745B272" w14:textId="78ED8F8A" w:rsidR="00C94DC4" w:rsidRDefault="001A638B" w:rsidP="00B92984">
      <w:pPr>
        <w:pStyle w:val="DivisionHead"/>
      </w:pPr>
      <w:r>
        <w:t xml:space="preserve">DOCUMENT </w:t>
      </w:r>
      <w:r>
        <w:rPr>
          <w:rStyle w:val="NUM"/>
        </w:rPr>
        <w:t>001116</w:t>
      </w:r>
      <w:r>
        <w:t xml:space="preserve"> - INVITATION TO BID</w:t>
      </w:r>
    </w:p>
    <w:p w14:paraId="07DB8387" w14:textId="77777777" w:rsidR="00C94DC4" w:rsidRDefault="001A638B">
      <w:pPr>
        <w:pStyle w:val="ART"/>
      </w:pPr>
      <w:r>
        <w:t>PROJECT INFORMATION</w:t>
      </w:r>
    </w:p>
    <w:p w14:paraId="0B5189CB" w14:textId="77777777" w:rsidR="00C94DC4" w:rsidRDefault="001A638B">
      <w:pPr>
        <w:pStyle w:val="PR1"/>
      </w:pPr>
      <w:r>
        <w:t>Notice to Bidders: Qualified bidders are invited to submit bids for Project as described in this Document according to the Instructions to Bidders.</w:t>
      </w:r>
    </w:p>
    <w:p w14:paraId="521FE99E" w14:textId="77777777" w:rsidR="00C94DC4" w:rsidRDefault="001A638B">
      <w:pPr>
        <w:pStyle w:val="PR1"/>
      </w:pPr>
      <w:r>
        <w:t>Project Identification: Lyric Theater - Phase 2.</w:t>
      </w:r>
    </w:p>
    <w:p w14:paraId="2D522712" w14:textId="77777777" w:rsidR="00C94DC4" w:rsidRDefault="001A638B">
      <w:pPr>
        <w:pStyle w:val="PR2"/>
      </w:pPr>
      <w:r>
        <w:t>Project Location: St. Paul, Virginia .</w:t>
      </w:r>
    </w:p>
    <w:p w14:paraId="43B19AC1" w14:textId="77777777" w:rsidR="00C94DC4" w:rsidRDefault="001A638B">
      <w:pPr>
        <w:pStyle w:val="PR1"/>
      </w:pPr>
      <w:r>
        <w:t>Owner: St. Paul, Virginia, 24283.</w:t>
      </w:r>
    </w:p>
    <w:p w14:paraId="0F8AC751" w14:textId="77777777" w:rsidR="00C94DC4" w:rsidRDefault="001A638B">
      <w:pPr>
        <w:pStyle w:val="PR2"/>
      </w:pPr>
      <w:r>
        <w:t>Owner's Representative: Kathy Stewart.</w:t>
      </w:r>
    </w:p>
    <w:p w14:paraId="5A0D22CD" w14:textId="77777777" w:rsidR="00C94DC4" w:rsidRDefault="001A638B">
      <w:pPr>
        <w:pStyle w:val="PR1"/>
      </w:pPr>
      <w:r>
        <w:t>Architect: Frazier Associates .</w:t>
      </w:r>
    </w:p>
    <w:p w14:paraId="44FCEB0A" w14:textId="77777777" w:rsidR="00C94DC4" w:rsidRDefault="001A638B">
      <w:pPr>
        <w:pStyle w:val="PR1"/>
      </w:pPr>
      <w:bookmarkStart w:id="0" w:name="CustomBookMark_1280183_4271"/>
      <w:bookmarkStart w:id="1" w:name="CustomBookMark_1280182_4271"/>
      <w:bookmarkStart w:id="2" w:name="CustomBookMark_1280185_4271"/>
      <w:bookmarkStart w:id="3" w:name="CustomBookMark_1280184_4271"/>
      <w:bookmarkEnd w:id="0"/>
      <w:bookmarkEnd w:id="1"/>
      <w:bookmarkEnd w:id="2"/>
      <w:bookmarkEnd w:id="3"/>
      <w:r>
        <w:t>Project Description: Project consists of Interior renovation to the first floor for the interior of the theater and lobby space. Work includes all mechanical, electrical and plumbing system associated with the renovation .</w:t>
      </w:r>
    </w:p>
    <w:p w14:paraId="35D1ACEF" w14:textId="77777777" w:rsidR="00C94DC4" w:rsidRDefault="001A638B">
      <w:pPr>
        <w:pStyle w:val="PR1"/>
      </w:pPr>
      <w:r>
        <w:t>Construction Contract: Bids will be received for the following Work:</w:t>
      </w:r>
    </w:p>
    <w:p w14:paraId="47E41F8B" w14:textId="77777777" w:rsidR="00C94DC4" w:rsidRDefault="001A638B">
      <w:pPr>
        <w:pStyle w:val="PR2"/>
      </w:pPr>
      <w:r>
        <w:t>General Contract (all trades).</w:t>
      </w:r>
    </w:p>
    <w:p w14:paraId="159B05B8" w14:textId="77777777" w:rsidR="00C94DC4" w:rsidRDefault="001A638B">
      <w:pPr>
        <w:pStyle w:val="ART"/>
      </w:pPr>
      <w:bookmarkStart w:id="4" w:name="CustomBookMark_1280186_4271"/>
      <w:bookmarkStart w:id="5" w:name="CustomBookMark_1280187_4271"/>
      <w:bookmarkStart w:id="6" w:name="CustomBookMark_1280188_4271"/>
      <w:bookmarkStart w:id="7" w:name="CustomBookMark_1280189_4271"/>
      <w:bookmarkStart w:id="8" w:name="CustomBookMark_1280190_4271"/>
      <w:bookmarkStart w:id="9" w:name="CustomBookMark_1280192_4271"/>
      <w:bookmarkStart w:id="10" w:name="CustomBookMark_1280191_4271"/>
      <w:bookmarkEnd w:id="4"/>
      <w:bookmarkEnd w:id="5"/>
      <w:bookmarkEnd w:id="6"/>
      <w:bookmarkEnd w:id="7"/>
      <w:bookmarkEnd w:id="8"/>
      <w:bookmarkEnd w:id="9"/>
      <w:bookmarkEnd w:id="10"/>
      <w:r>
        <w:t>BID SUBMITTAL AND OPENING</w:t>
      </w:r>
    </w:p>
    <w:p w14:paraId="77371EBC" w14:textId="77777777" w:rsidR="00C94DC4" w:rsidRDefault="001A638B">
      <w:pPr>
        <w:pStyle w:val="PR1"/>
      </w:pPr>
      <w:r>
        <w:t>Owner will receive sealed bids until the bid time and date at the location indicated below. Owner will consider bids prepared in compliance with the Instructions to Bidders issued by Owner, and delivered as follows:</w:t>
      </w:r>
    </w:p>
    <w:p w14:paraId="18A309A9" w14:textId="77777777" w:rsidR="00C94DC4" w:rsidRDefault="001A638B">
      <w:pPr>
        <w:pStyle w:val="PR2"/>
      </w:pPr>
      <w:r>
        <w:t>Bid Date: October 27, 2020 .</w:t>
      </w:r>
    </w:p>
    <w:p w14:paraId="41B65982" w14:textId="77777777" w:rsidR="00C94DC4" w:rsidRDefault="001A638B">
      <w:pPr>
        <w:pStyle w:val="PR2"/>
      </w:pPr>
      <w:r>
        <w:t>Bid Time: 2:00 p.m. , local time.</w:t>
      </w:r>
    </w:p>
    <w:p w14:paraId="0B94A426" w14:textId="77777777" w:rsidR="00C94DC4" w:rsidRDefault="001A638B">
      <w:pPr>
        <w:pStyle w:val="PR2"/>
      </w:pPr>
      <w:r>
        <w:t>Location: Receptionist desk at the main entrance , 16531 Russell St. , St. Paul, Virginia 24283. .</w:t>
      </w:r>
    </w:p>
    <w:p w14:paraId="606A0A10" w14:textId="77777777" w:rsidR="00C94DC4" w:rsidRDefault="001A638B">
      <w:pPr>
        <w:pStyle w:val="PR1"/>
      </w:pPr>
      <w:r>
        <w:t>Bids will be thereafter opened in the presence of the bidders and read aloud .</w:t>
      </w:r>
    </w:p>
    <w:p w14:paraId="5F10F3DC" w14:textId="77777777" w:rsidR="00C94DC4" w:rsidRDefault="001A638B">
      <w:pPr>
        <w:pStyle w:val="ART"/>
      </w:pPr>
      <w:r>
        <w:t>BID SECURITY</w:t>
      </w:r>
    </w:p>
    <w:p w14:paraId="286815EA" w14:textId="77777777" w:rsidR="00C94DC4" w:rsidRDefault="001A638B">
      <w:pPr>
        <w:pStyle w:val="PR1"/>
      </w:pPr>
      <w:bookmarkStart w:id="11" w:name="CustomBookMark_1280194_4271"/>
      <w:bookmarkStart w:id="12" w:name="CustomBookMark_1280193_4271"/>
      <w:bookmarkEnd w:id="11"/>
      <w:bookmarkEnd w:id="12"/>
      <w:r>
        <w:t>A Bid Bond is not required.</w:t>
      </w:r>
    </w:p>
    <w:p w14:paraId="3C1D876D" w14:textId="77777777" w:rsidR="00C94DC4" w:rsidRDefault="001A638B">
      <w:pPr>
        <w:pStyle w:val="ART"/>
      </w:pPr>
      <w:r>
        <w:lastRenderedPageBreak/>
        <w:t>PREBID CONFERENCE</w:t>
      </w:r>
    </w:p>
    <w:p w14:paraId="53E13D22" w14:textId="77777777" w:rsidR="00C94DC4" w:rsidRDefault="001A638B">
      <w:pPr>
        <w:pStyle w:val="PR1"/>
      </w:pPr>
      <w:r>
        <w:t>A prebid conference for all bidders will be held at the Lyric Theater on October 13, 2020 1:30 p.m. , local time. Prospective bidders are requested to attend.</w:t>
      </w:r>
    </w:p>
    <w:p w14:paraId="02F327B5" w14:textId="77777777" w:rsidR="00C94DC4" w:rsidRDefault="001A638B">
      <w:pPr>
        <w:pStyle w:val="ART"/>
      </w:pPr>
      <w:r>
        <w:t>DOCUMENTS</w:t>
      </w:r>
    </w:p>
    <w:p w14:paraId="454702E0" w14:textId="77777777" w:rsidR="00C94DC4" w:rsidRDefault="001A638B">
      <w:pPr>
        <w:pStyle w:val="PR1"/>
      </w:pPr>
      <w:bookmarkStart w:id="13" w:name="CustomBookMark_1280196_4271"/>
      <w:bookmarkStart w:id="14" w:name="CustomBookMark_1280195_4271"/>
      <w:bookmarkStart w:id="15" w:name="CustomBookMark_1280198_4271"/>
      <w:bookmarkStart w:id="16" w:name="CustomBookMark_1280197_4271"/>
      <w:bookmarkStart w:id="17" w:name="CustomBookMark_1280200_4271"/>
      <w:bookmarkStart w:id="18" w:name="CustomBookMark_1280199_4271"/>
      <w:bookmarkEnd w:id="13"/>
      <w:bookmarkEnd w:id="14"/>
      <w:bookmarkEnd w:id="15"/>
      <w:bookmarkEnd w:id="16"/>
      <w:bookmarkEnd w:id="17"/>
      <w:bookmarkEnd w:id="18"/>
      <w:r>
        <w:t>Online Procurement and Contracting Documents: Obtain access after September 28, 2020 by contacting Architect . Online access will be provided to all registered bidders and suppliers.</w:t>
      </w:r>
    </w:p>
    <w:p w14:paraId="50462717" w14:textId="77777777" w:rsidR="00C94DC4" w:rsidRDefault="001A638B">
      <w:pPr>
        <w:pStyle w:val="ART"/>
      </w:pPr>
      <w:r>
        <w:t>TIME OF COMPLETION</w:t>
      </w:r>
    </w:p>
    <w:p w14:paraId="2E56746C" w14:textId="77777777" w:rsidR="00C94DC4" w:rsidRDefault="001A638B">
      <w:pPr>
        <w:pStyle w:val="PR1"/>
      </w:pPr>
      <w:r>
        <w:t>Bidders shall begin the Work on receipt of the Notice to Proceed and shall complete the Work within the Contract Time they indicate on the Bid Form.</w:t>
      </w:r>
    </w:p>
    <w:p w14:paraId="45BD2F9F" w14:textId="77777777" w:rsidR="00C94DC4" w:rsidRDefault="001A638B">
      <w:pPr>
        <w:pStyle w:val="ART"/>
      </w:pPr>
      <w:r>
        <w:t>BIDDER'S QUALIFICATIONS</w:t>
      </w:r>
    </w:p>
    <w:p w14:paraId="05D8BF2E" w14:textId="77777777" w:rsidR="00C94DC4" w:rsidRDefault="001A638B">
      <w:pPr>
        <w:pStyle w:val="PR1"/>
      </w:pPr>
      <w:bookmarkStart w:id="19" w:name="CustomBookMark_1280201_4271"/>
      <w:bookmarkEnd w:id="19"/>
      <w:r>
        <w:t>Bidders must be properly licensed under the laws governing their respective trades and be able to obtain insurance and bonds required for the Work.  A Performance Bond, a separate Labor and Material Payment Bond, and Insurance in a form acceptable to Owner will be required of the successful Bidder.</w:t>
      </w:r>
    </w:p>
    <w:p w14:paraId="672B0813" w14:textId="77777777" w:rsidR="00C94DC4" w:rsidRDefault="001A638B">
      <w:pPr>
        <w:pStyle w:val="EOS"/>
      </w:pPr>
      <w:r>
        <w:t>END OF DOCUMENT 001116</w:t>
      </w:r>
    </w:p>
    <w:sectPr w:rsidR="00C94DC4">
      <w:headerReference w:type="default" r:id="rId8"/>
      <w:footerReference w:type="even" r:id="rId9"/>
      <w:footerReference w:type="default" r:id="rId10"/>
      <w:footerReference w:type="first" r:id="rId11"/>
      <w:footnotePr>
        <w:numRestart w:val="eachSect"/>
      </w:footnotePr>
      <w:endnotePr>
        <w:numFmt w:val="decimal"/>
      </w:endnotePr>
      <w:pgSz w:w="12240" w:h="15840"/>
      <w:pgMar w:top="1440" w:right="1440" w:bottom="36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AA6347" w14:textId="77777777" w:rsidR="00FF676C" w:rsidRDefault="00FF676C">
      <w:r>
        <w:separator/>
      </w:r>
    </w:p>
  </w:endnote>
  <w:endnote w:type="continuationSeparator" w:id="0">
    <w:p w14:paraId="5DD745F2" w14:textId="77777777" w:rsidR="00FF676C" w:rsidRDefault="00FF6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B33986" w14:textId="77777777" w:rsidR="00B92984" w:rsidRDefault="00B92984">
    <w:pPr>
      <w:rPr>
        <w:sz w:val="0"/>
      </w:rPr>
    </w:pPr>
    <w:r>
      <w:rPr>
        <w:noProof/>
      </w:rPr>
      <mc:AlternateContent>
        <mc:Choice Requires="wps">
          <w:drawing>
            <wp:anchor distT="0" distB="0" distL="114300" distR="114300" simplePos="0" relativeHeight="251660288" behindDoc="0" locked="0" layoutInCell="1" allowOverlap="1" wp14:anchorId="6BD6EDDC" wp14:editId="2F70140C">
              <wp:simplePos x="0" y="0"/>
              <wp:positionH relativeFrom="column">
                <wp:align>center</wp:align>
              </wp:positionH>
              <wp:positionV relativeFrom="page">
                <wp:posOffset>9588500</wp:posOffset>
              </wp:positionV>
              <wp:extent cx="6096000" cy="381000"/>
              <wp:effectExtent l="0" t="0" r="0" b="3175"/>
              <wp:wrapNone/>
              <wp:docPr id="3" name="Text Box 10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381000"/>
                      </a:xfrm>
                      <a:prstGeom prst="rect">
                        <a:avLst/>
                      </a:prstGeom>
                      <a:solidFill>
                        <a:srgbClr val="FFFFFF"/>
                      </a:solidFill>
                      <a:ln>
                        <a:noFill/>
                      </a:ln>
                      <a:extLst>
                        <a:ext uri="{91240B29-F687-4F45-9708-019B960494DF}">
                          <a14:hiddenLine xmlns:a14="http://schemas.microsoft.com/office/drawing/2010/main" w="9525">
                            <a:noFill/>
                            <a:miter lim="800000"/>
                            <a:headEnd/>
                            <a:tailEnd/>
                          </a14:hiddenLine>
                        </a:ext>
                      </a:extLst>
                    </wps:spPr>
                    <wps:txbx>
                      <w:txbxContent>
                        <w:p w14:paraId="49D20380" w14:textId="77777777" w:rsidR="00B92984" w:rsidRDefault="00B92984">
                          <w:pPr>
                            <w:jc w:val="both"/>
                          </w:pPr>
                          <w:r>
                            <w:rPr>
                              <w:rFonts w:ascii="Calibri" w:eastAsia="Calibri" w:hAnsi="Calibri" w:cs="Calibri"/>
                              <w:noProof/>
                              <w:sz w:val="14"/>
                            </w:rPr>
                            <w:t>Copyright © 2020 by the American Institute of Architects. Warning: This AIA MasterSpec-based document is protected by U.S. Copyright Law and International Treaties. It was created by "Frazier Associates" for "Lyric Theater Phase 2".  A valid, current MasterSpec license is required for editing and use of this document for any other project.(10585)</w:t>
                          </w:r>
                        </w:p>
                      </w:txbxContent>
                    </wps:txbx>
                    <wps:bodyPr rot="0" vert="horz" wrap="square" lIns="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D6EDDC" id="_x0000_t202" coordsize="21600,21600" o:spt="202" path="m,l,21600r21600,l21600,xe">
              <v:stroke joinstyle="miter"/>
              <v:path gradientshapeok="t" o:connecttype="rect"/>
            </v:shapetype>
            <v:shape id="Text Box 1027" o:spid="_x0000_s1026" type="#_x0000_t202" style="position:absolute;margin-left:0;margin-top:755pt;width:480pt;height:30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" stroked="f">
              <v:textbox inset="0,0,,0">
                <w:txbxContent>
                  <w:p w14:paraId="49D20380" w14:textId="77777777" w:rsidR="00B92984" w:rsidRDefault="00B92984">
                    <w:pPr>
                      <w:jc w:val="both"/>
                    </w:pPr>
                    <w:r>
                      <w:rPr>
                        <w:rFonts w:ascii="Calibri" w:eastAsia="Calibri" w:hAnsi="Calibri" w:cs="Calibri"/>
                        <w:noProof/>
                        <w:sz w:val="14"/>
                      </w:rPr>
                      <w:t>Copyright © 2020 by the American Institute of Architects. Warning: This AIA MasterSpec-based document is protected by U.S. Copyright Law and International Treaties. It was created by "Frazier Associates" for "Lyric Theater Phase 2".  A valid, current MasterSpec license is required for editing and use of this document for any other project.(10585)</w:t>
                    </w:r>
                  </w:p>
                </w:txbxContent>
              </v:textbox>
              <w10:wrap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3120"/>
      <w:gridCol w:w="3120"/>
      <w:gridCol w:w="3120"/>
    </w:tblGrid>
    <w:tr w:rsidR="00B92984" w14:paraId="525E9DEA" w14:textId="77777777">
      <w:tc>
        <w:tcPr>
          <w:tcW w:w="1650" w:type="pct"/>
        </w:tcPr>
        <w:p w14:paraId="56B2E389" w14:textId="77777777" w:rsidR="00B92984" w:rsidRDefault="00B92984">
          <w:pPr>
            <w:rPr>
              <w:color w:val="000000"/>
            </w:rPr>
          </w:pPr>
          <w:r>
            <w:rPr>
              <w:color w:val="000000"/>
            </w:rPr>
            <w:t>Frazier Associates</w:t>
          </w:r>
        </w:p>
      </w:tc>
      <w:tc>
        <w:tcPr>
          <w:tcW w:w="1650" w:type="pct"/>
        </w:tcPr>
        <w:p w14:paraId="27CFEB6B" w14:textId="77777777" w:rsidR="00B92984" w:rsidRDefault="00B92984">
          <w:pPr>
            <w:rPr>
              <w:color w:val="000000"/>
            </w:rPr>
          </w:pPr>
        </w:p>
      </w:tc>
      <w:tc>
        <w:tcPr>
          <w:tcW w:w="1650" w:type="pct"/>
        </w:tcPr>
        <w:p w14:paraId="6E8729E1" w14:textId="5108943E" w:rsidR="00B92984" w:rsidRDefault="00B92984">
          <w:pPr>
            <w:jc w:val="right"/>
            <w:rPr>
              <w:color w:val="000000"/>
            </w:rPr>
          </w:pPr>
          <w:r>
            <w:rPr>
              <w:color w:val="000000"/>
            </w:rPr>
            <w:t xml:space="preserve">001116 - </w:t>
          </w:r>
          <w:r>
            <w:rPr>
              <w:color w:val="000000"/>
            </w:rPr>
            <w:fldChar w:fldCharType="begin"/>
          </w:r>
          <w:r>
            <w:rPr>
              <w:color w:val="000000"/>
            </w:rPr>
            <w:instrText>=</w:instrText>
          </w:r>
          <w:r>
            <w:rPr>
              <w:color w:val="000000"/>
            </w:rPr>
            <w:fldChar w:fldCharType="begin"/>
          </w:r>
          <w:r>
            <w:rPr>
              <w:color w:val="000000"/>
            </w:rPr>
            <w:instrText>PAGE</w:instrText>
          </w:r>
          <w:r>
            <w:rPr>
              <w:color w:val="000000"/>
            </w:rPr>
            <w:fldChar w:fldCharType="separate"/>
          </w:r>
          <w:r w:rsidR="004A5A12">
            <w:rPr>
              <w:noProof/>
              <w:color w:val="000000"/>
            </w:rPr>
            <w:instrText>2</w:instrText>
          </w:r>
          <w:r>
            <w:rPr>
              <w:color w:val="000000"/>
            </w:rPr>
            <w:fldChar w:fldCharType="end"/>
          </w:r>
          <w:r>
            <w:rPr>
              <w:color w:val="000000"/>
            </w:rPr>
            <w:fldChar w:fldCharType="separate"/>
          </w:r>
          <w:r w:rsidR="004A5A12">
            <w:rPr>
              <w:noProof/>
              <w:color w:val="000000"/>
            </w:rPr>
            <w:t>2</w:t>
          </w:r>
          <w:r>
            <w:rPr>
              <w:color w:val="000000"/>
            </w:rPr>
            <w:fldChar w:fldCharType="end"/>
          </w:r>
        </w:p>
      </w:tc>
    </w:tr>
  </w:tbl>
  <w:p w14:paraId="12DCF98B" w14:textId="77777777" w:rsidR="00B92984" w:rsidRDefault="00B92984">
    <w:pPr>
      <w:rPr>
        <w:sz w:val="0"/>
      </w:rPr>
    </w:pPr>
    <w:r>
      <w:rPr>
        <w:noProof/>
      </w:rPr>
      <mc:AlternateContent>
        <mc:Choice Requires="wps">
          <w:drawing>
            <wp:anchor distT="0" distB="0" distL="114300" distR="114300" simplePos="0" relativeHeight="251658240" behindDoc="0" locked="0" layoutInCell="1" allowOverlap="1" wp14:anchorId="79BDE566" wp14:editId="0516807B">
              <wp:simplePos x="0" y="0"/>
              <wp:positionH relativeFrom="column">
                <wp:align>center</wp:align>
              </wp:positionH>
              <wp:positionV relativeFrom="page">
                <wp:posOffset>9588500</wp:posOffset>
              </wp:positionV>
              <wp:extent cx="6096000" cy="381000"/>
              <wp:effectExtent l="0" t="0" r="0" b="3175"/>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381000"/>
                      </a:xfrm>
                      <a:prstGeom prst="rect">
                        <a:avLst/>
                      </a:prstGeom>
                      <a:solidFill>
                        <a:srgbClr val="FFFFFF"/>
                      </a:solidFill>
                      <a:ln>
                        <a:noFill/>
                      </a:ln>
                      <a:extLst>
                        <a:ext uri="{91240B29-F687-4F45-9708-019B960494DF}">
                          <a14:hiddenLine xmlns:a14="http://schemas.microsoft.com/office/drawing/2010/main" w="9525">
                            <a:noFill/>
                            <a:miter lim="800000"/>
                            <a:headEnd/>
                            <a:tailEnd/>
                          </a14:hiddenLine>
                        </a:ext>
                      </a:extLst>
                    </wps:spPr>
                    <wps:txbx>
                      <w:txbxContent>
                        <w:p w14:paraId="7638FC13" w14:textId="77777777" w:rsidR="00B92984" w:rsidRDefault="00B92984">
                          <w:pPr>
                            <w:jc w:val="both"/>
                          </w:pPr>
                          <w:r>
                            <w:rPr>
                              <w:rFonts w:ascii="Calibri" w:eastAsia="Calibri" w:hAnsi="Calibri" w:cs="Calibri"/>
                              <w:noProof/>
                              <w:sz w:val="14"/>
                            </w:rPr>
                            <w:t>Copyright © 2020 by the American Institute of Architects. Warning: This AIA MasterSpec-based document is protected by U.S. Copyright Law and International Treaties. It was created by "Frazier Associates" for "Lyric Theater Phase 2".  A valid, current MasterSpec license is required for editing and use of this document for any other project.(10585)</w:t>
                          </w:r>
                        </w:p>
                      </w:txbxContent>
                    </wps:txbx>
                    <wps:bodyPr rot="0" vert="horz" wrap="square" lIns="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BDE566" id="_x0000_t202" coordsize="21600,21600" o:spt="202" path="m,l,21600r21600,l21600,xe">
              <v:stroke joinstyle="miter"/>
              <v:path gradientshapeok="t" o:connecttype="rect"/>
            </v:shapetype>
            <v:shape id="Text Box 1025" o:spid="_x0000_s1027" type="#_x0000_t202" style="position:absolute;margin-left:0;margin-top:755pt;width:480pt;height:30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" stroked="f">
              <v:textbox inset="0,0,,0">
                <w:txbxContent>
                  <w:p w14:paraId="7638FC13" w14:textId="77777777" w:rsidR="00B92984" w:rsidRDefault="00B92984">
                    <w:pPr>
                      <w:jc w:val="both"/>
                    </w:pPr>
                    <w:r>
                      <w:rPr>
                        <w:rFonts w:ascii="Calibri" w:eastAsia="Calibri" w:hAnsi="Calibri" w:cs="Calibri"/>
                        <w:noProof/>
                        <w:sz w:val="14"/>
                      </w:rPr>
                      <w:t>Copyright © 2020 by the American Institute of Architects. Warning: This AIA MasterSpec-based document is protected by U.S. Copyright Law and International Treaties. It was created by "Frazier Associates" for "Lyric Theater Phase 2".  A valid, current MasterSpec license is required for editing and use of this document for any other project.(10585)</w:t>
                    </w:r>
                  </w:p>
                </w:txbxContent>
              </v:textbox>
              <w10:wrap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25A6F2" w14:textId="77777777" w:rsidR="00B92984" w:rsidRDefault="00B92984">
    <w:pPr>
      <w:rPr>
        <w:sz w:val="0"/>
      </w:rPr>
    </w:pPr>
    <w:r>
      <w:rPr>
        <w:noProof/>
      </w:rPr>
      <mc:AlternateContent>
        <mc:Choice Requires="wps">
          <w:drawing>
            <wp:anchor distT="0" distB="0" distL="114300" distR="114300" simplePos="0" relativeHeight="251659264" behindDoc="0" locked="0" layoutInCell="1" allowOverlap="1" wp14:anchorId="4B4B9D10" wp14:editId="2ED5595D">
              <wp:simplePos x="0" y="0"/>
              <wp:positionH relativeFrom="column">
                <wp:align>center</wp:align>
              </wp:positionH>
              <wp:positionV relativeFrom="page">
                <wp:posOffset>9588500</wp:posOffset>
              </wp:positionV>
              <wp:extent cx="6096000" cy="381000"/>
              <wp:effectExtent l="0" t="0" r="0" b="3175"/>
              <wp:wrapNone/>
              <wp:docPr id="1" name="Text Box 10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381000"/>
                      </a:xfrm>
                      <a:prstGeom prst="rect">
                        <a:avLst/>
                      </a:prstGeom>
                      <a:solidFill>
                        <a:srgbClr val="FFFFFF"/>
                      </a:solidFill>
                      <a:ln>
                        <a:noFill/>
                      </a:ln>
                      <a:extLst>
                        <a:ext uri="{91240B29-F687-4F45-9708-019B960494DF}">
                          <a14:hiddenLine xmlns:a14="http://schemas.microsoft.com/office/drawing/2010/main" w="9525">
                            <a:noFill/>
                            <a:miter lim="800000"/>
                            <a:headEnd/>
                            <a:tailEnd/>
                          </a14:hiddenLine>
                        </a:ext>
                      </a:extLst>
                    </wps:spPr>
                    <wps:txbx>
                      <w:txbxContent>
                        <w:p w14:paraId="33C123E6" w14:textId="77777777" w:rsidR="00B92984" w:rsidRDefault="00B92984">
                          <w:pPr>
                            <w:jc w:val="both"/>
                          </w:pPr>
                          <w:r>
                            <w:rPr>
                              <w:rFonts w:ascii="Calibri" w:eastAsia="Calibri" w:hAnsi="Calibri" w:cs="Calibri"/>
                              <w:noProof/>
                              <w:sz w:val="14"/>
                            </w:rPr>
                            <w:t>Copyright © 2020 by the American Institute of Architects. Warning: This AIA MasterSpec-based document is protected by U.S. Copyright Law and International Treaties. It was created by "Frazier Associates" for "Lyric Theater Phase 2".  A valid, current MasterSpec license is required for editing and use of this document for any other project.(10585)</w:t>
                          </w:r>
                        </w:p>
                      </w:txbxContent>
                    </wps:txbx>
                    <wps:bodyPr rot="0" vert="horz" wrap="square" lIns="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4B9D10" id="_x0000_t202" coordsize="21600,21600" o:spt="202" path="m,l,21600r21600,l21600,xe">
              <v:stroke joinstyle="miter"/>
              <v:path gradientshapeok="t" o:connecttype="rect"/>
            </v:shapetype>
            <v:shape id="Text Box 1026" o:spid="_x0000_s1028" type="#_x0000_t202" style="position:absolute;margin-left:0;margin-top:755pt;width:480pt;height:30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" stroked="f">
              <v:textbox inset="0,0,,0">
                <w:txbxContent>
                  <w:p w14:paraId="33C123E6" w14:textId="77777777" w:rsidR="00B92984" w:rsidRDefault="00B92984">
                    <w:pPr>
                      <w:jc w:val="both"/>
                    </w:pPr>
                    <w:r>
                      <w:rPr>
                        <w:rFonts w:ascii="Calibri" w:eastAsia="Calibri" w:hAnsi="Calibri" w:cs="Calibri"/>
                        <w:noProof/>
                        <w:sz w:val="14"/>
                      </w:rPr>
                      <w:t>Copyright © 2020 by the American Institute of Architects. Warning: This AIA MasterSpec-based document is protected by U.S. Copyright Law and International Treaties. It was created by "Frazier Associates" for "Lyric Theater Phase 2".  A valid, current MasterSpec license is required for editing and use of this document for any other project.(10585)</w:t>
                    </w:r>
                  </w:p>
                </w:txbxContent>
              </v:textbox>
              <w10:wrap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6C3315" w14:textId="77777777" w:rsidR="00FF676C" w:rsidRDefault="00FF676C">
      <w:r>
        <w:separator/>
      </w:r>
    </w:p>
  </w:footnote>
  <w:footnote w:type="continuationSeparator" w:id="0">
    <w:p w14:paraId="2C91222E" w14:textId="77777777" w:rsidR="00FF676C" w:rsidRDefault="00FF67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3120"/>
      <w:gridCol w:w="3120"/>
      <w:gridCol w:w="3120"/>
    </w:tblGrid>
    <w:tr w:rsidR="00B92984" w14:paraId="60DF5230" w14:textId="77777777">
      <w:tc>
        <w:tcPr>
          <w:tcW w:w="1650" w:type="pct"/>
        </w:tcPr>
        <w:p w14:paraId="5F640EAB" w14:textId="77777777" w:rsidR="00B92984" w:rsidRDefault="00B92984">
          <w:pPr>
            <w:rPr>
              <w:color w:val="000000"/>
            </w:rPr>
          </w:pPr>
          <w:r>
            <w:rPr>
              <w:color w:val="000000"/>
            </w:rPr>
            <w:t>Lyric Theater Phase 2</w:t>
          </w:r>
        </w:p>
        <w:p w14:paraId="1C93B008" w14:textId="77777777" w:rsidR="00B92984" w:rsidRDefault="00B92984">
          <w:pPr>
            <w:rPr>
              <w:color w:val="000000"/>
            </w:rPr>
          </w:pPr>
          <w:r>
            <w:rPr>
              <w:color w:val="000000"/>
            </w:rPr>
            <w:t>St. Paul, VA</w:t>
          </w:r>
        </w:p>
      </w:tc>
      <w:tc>
        <w:tcPr>
          <w:tcW w:w="1650" w:type="pct"/>
        </w:tcPr>
        <w:p w14:paraId="68D4EAAF" w14:textId="77777777" w:rsidR="00B92984" w:rsidRDefault="00B92984">
          <w:pPr>
            <w:rPr>
              <w:color w:val="000000"/>
            </w:rPr>
          </w:pPr>
        </w:p>
      </w:tc>
      <w:tc>
        <w:tcPr>
          <w:tcW w:w="1650" w:type="pct"/>
        </w:tcPr>
        <w:p w14:paraId="4B3C3C3A" w14:textId="77777777" w:rsidR="00B92984" w:rsidRDefault="00B92984">
          <w:pPr>
            <w:jc w:val="right"/>
            <w:rPr>
              <w:color w:val="000000"/>
            </w:rPr>
          </w:pPr>
          <w:r>
            <w:rPr>
              <w:color w:val="000000"/>
            </w:rPr>
            <w:t>SECTION 001116 - INVITATION TO BID</w:t>
          </w:r>
        </w:p>
      </w:tc>
    </w:tr>
  </w:tbl>
  <w:p w14:paraId="7260E276" w14:textId="77777777" w:rsidR="00B92984" w:rsidRDefault="00B92984">
    <w:pP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46E368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210910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6F25E8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1FEC3F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0A288C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67CCE6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9B0BB4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44ADB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9424C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12264E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8CAC2E50"/>
    <w:name w:val="MASTERSPEC"/>
    <w:lvl w:ilvl="0">
      <w:start w:val="1"/>
      <w:numFmt w:val="decimal"/>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1" w15:restartNumberingAfterBreak="0">
    <w:nsid w:val="51113E17"/>
    <w:multiLevelType w:val="multilevel"/>
    <w:tmpl w:val="898E8494"/>
    <w:lvl w:ilvl="0">
      <w:start w:val="1"/>
      <w:numFmt w:val="decimal"/>
      <w:pStyle w:val="PRT"/>
      <w:suff w:val="nothing"/>
      <w:lvlText w:val="PART %1 - "/>
      <w:lvlJc w:val="left"/>
      <w:pPr>
        <w:ind w:left="0" w:firstLine="0"/>
      </w:pPr>
    </w:lvl>
    <w:lvl w:ilvl="1">
      <w:start w:val="1"/>
      <w:numFmt w:val="decimal"/>
      <w:pStyle w:val="ART"/>
      <w:lvlText w:val="%1.%2"/>
      <w:lvlJc w:val="left"/>
      <w:pPr>
        <w:tabs>
          <w:tab w:val="num" w:pos="864"/>
        </w:tabs>
        <w:ind w:left="864" w:hanging="864"/>
      </w:pPr>
    </w:lvl>
    <w:lvl w:ilvl="2">
      <w:start w:val="1"/>
      <w:numFmt w:val="upperLetter"/>
      <w:pStyle w:val="PR1"/>
      <w:lvlText w:val="%3."/>
      <w:lvlJc w:val="left"/>
      <w:pPr>
        <w:tabs>
          <w:tab w:val="num" w:pos="864"/>
        </w:tabs>
        <w:ind w:left="864" w:hanging="576"/>
      </w:pPr>
    </w:lvl>
    <w:lvl w:ilvl="3">
      <w:start w:val="1"/>
      <w:numFmt w:val="decimal"/>
      <w:pStyle w:val="PR2"/>
      <w:lvlText w:val="%4."/>
      <w:lvlJc w:val="left"/>
      <w:pPr>
        <w:tabs>
          <w:tab w:val="num" w:pos="1440"/>
        </w:tabs>
        <w:ind w:left="1440" w:hanging="576"/>
      </w:pPr>
    </w:lvl>
    <w:lvl w:ilvl="4">
      <w:start w:val="1"/>
      <w:numFmt w:val="lowerLetter"/>
      <w:pStyle w:val="PR3"/>
      <w:lvlText w:val="%5."/>
      <w:lvlJc w:val="left"/>
      <w:pPr>
        <w:tabs>
          <w:tab w:val="num" w:pos="2016"/>
        </w:tabs>
        <w:ind w:left="2016" w:hanging="576"/>
      </w:pPr>
    </w:lvl>
    <w:lvl w:ilvl="5">
      <w:start w:val="1"/>
      <w:numFmt w:val="decimal"/>
      <w:pStyle w:val="PR4"/>
      <w:lvlText w:val="%6)"/>
      <w:lvlJc w:val="left"/>
      <w:pPr>
        <w:tabs>
          <w:tab w:val="num" w:pos="2592"/>
        </w:tabs>
        <w:ind w:left="2592" w:hanging="576"/>
      </w:pPr>
    </w:lvl>
    <w:lvl w:ilvl="6">
      <w:start w:val="1"/>
      <w:numFmt w:val="lowerLetter"/>
      <w:pStyle w:val="PR5"/>
      <w:lvlText w:val="%7)"/>
      <w:lvlJc w:val="left"/>
      <w:pPr>
        <w:tabs>
          <w:tab w:val="num" w:pos="3168"/>
        </w:tabs>
        <w:ind w:left="3168" w:hanging="576"/>
      </w:pPr>
    </w:lvl>
    <w:lvl w:ilvl="7">
      <w:start w:val="1"/>
      <w:numFmt w:val="decimal"/>
      <w:pStyle w:val="PR6"/>
      <w:lvlText w:val="(%8)"/>
      <w:lvlJc w:val="left"/>
      <w:pPr>
        <w:tabs>
          <w:tab w:val="num" w:pos="3744"/>
        </w:tabs>
        <w:ind w:left="3744" w:hanging="576"/>
      </w:pPr>
    </w:lvl>
    <w:lvl w:ilvl="8">
      <w:start w:val="1"/>
      <w:numFmt w:val="lowerLetter"/>
      <w:pStyle w:val="PR7"/>
      <w:lvlText w:val="(%9)"/>
      <w:lvlJc w:val="left"/>
      <w:pPr>
        <w:tabs>
          <w:tab w:val="num" w:pos="4320"/>
        </w:tabs>
        <w:ind w:left="4320" w:hanging="576"/>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Restart w:val="eachSec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hor" w:val="Deltek, Inc."/>
    <w:docVar w:name="DOI" w:val="03/01/2019"/>
    <w:docVar w:name="Format" w:val="1"/>
    <w:docVar w:name="ImportedDate" w:val="2/20/2019 10:03:08 AM"/>
    <w:docVar w:name="Keywords" w:val="BAS-12345-MS80"/>
    <w:docVar w:name="MF04" w:val="001116"/>
    <w:docVar w:name="MF95" w:val="001116"/>
    <w:docVar w:name="ModifiedDate" w:val="2/20/2019 10:03:08 AM"/>
    <w:docVar w:name="Name" w:val="INVITATION TO BID"/>
    <w:docVar w:name="SpecType" w:val="MasterSpec"/>
    <w:docVar w:name="Subject" w:val="INVITATION TO BID"/>
    <w:docVar w:name="Title" w:val="INVITATION TO BID"/>
    <w:docVar w:name="Version" w:val="14785"/>
  </w:docVars>
  <w:rsids>
    <w:rsidRoot w:val="00C94DC4"/>
    <w:rsid w:val="001A638B"/>
    <w:rsid w:val="004A5A12"/>
    <w:rsid w:val="006356F8"/>
    <w:rsid w:val="00B92984"/>
    <w:rsid w:val="00BC770E"/>
    <w:rsid w:val="00C94DC4"/>
    <w:rsid w:val="00FF67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FCBF69"/>
  <w15:docId w15:val="{E960B145-2733-48CB-8C19-34416F7B8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pPr>
      <w:tabs>
        <w:tab w:val="center" w:pos="4608"/>
        <w:tab w:val="right" w:pos="9360"/>
      </w:tabs>
      <w:suppressAutoHyphens/>
      <w:jc w:val="both"/>
    </w:pPr>
  </w:style>
  <w:style w:type="paragraph" w:customStyle="1" w:styleId="FTR">
    <w:name w:val="FTR"/>
    <w:basedOn w:val="Normal"/>
    <w:pPr>
      <w:tabs>
        <w:tab w:val="right" w:pos="9360"/>
      </w:tabs>
      <w:suppressAutoHyphens/>
      <w:jc w:val="both"/>
    </w:pPr>
  </w:style>
  <w:style w:type="paragraph" w:customStyle="1" w:styleId="SCT">
    <w:name w:val="SCT"/>
    <w:basedOn w:val="Normal"/>
    <w:next w:val="PRT"/>
    <w:pPr>
      <w:suppressAutoHyphens/>
      <w:spacing w:before="240" w:after="240"/>
      <w:jc w:val="both"/>
    </w:pPr>
  </w:style>
  <w:style w:type="paragraph" w:customStyle="1" w:styleId="PRT">
    <w:name w:val="PRT"/>
    <w:basedOn w:val="Normal"/>
    <w:next w:val="ART"/>
    <w:pPr>
      <w:keepNext/>
      <w:numPr>
        <w:numId w:val="13"/>
      </w:numPr>
      <w:suppressAutoHyphens/>
      <w:spacing w:before="480" w:after="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keepNext/>
      <w:numPr>
        <w:ilvl w:val="1"/>
        <w:numId w:val="13"/>
      </w:numPr>
      <w:suppressAutoHyphens/>
      <w:spacing w:before="480" w:after="240"/>
      <w:jc w:val="both"/>
      <w:outlineLvl w:val="1"/>
    </w:pPr>
  </w:style>
  <w:style w:type="paragraph" w:customStyle="1" w:styleId="PR1">
    <w:name w:val="PR1"/>
    <w:basedOn w:val="Normal"/>
    <w:pPr>
      <w:numPr>
        <w:ilvl w:val="2"/>
        <w:numId w:val="13"/>
      </w:numPr>
      <w:suppressAutoHyphens/>
      <w:spacing w:before="240" w:after="240"/>
      <w:jc w:val="both"/>
      <w:outlineLvl w:val="2"/>
    </w:pPr>
  </w:style>
  <w:style w:type="paragraph" w:customStyle="1" w:styleId="PR2">
    <w:name w:val="PR2"/>
    <w:basedOn w:val="Normal"/>
    <w:pPr>
      <w:numPr>
        <w:ilvl w:val="3"/>
        <w:numId w:val="13"/>
      </w:numPr>
      <w:tabs>
        <w:tab w:val="left" w:pos="864"/>
      </w:tabs>
      <w:suppressAutoHyphens/>
      <w:jc w:val="both"/>
      <w:outlineLvl w:val="3"/>
    </w:pPr>
  </w:style>
  <w:style w:type="paragraph" w:customStyle="1" w:styleId="PR3">
    <w:name w:val="PR3"/>
    <w:basedOn w:val="Normal"/>
    <w:pPr>
      <w:numPr>
        <w:ilvl w:val="4"/>
        <w:numId w:val="13"/>
      </w:numPr>
      <w:tabs>
        <w:tab w:val="left" w:pos="864"/>
      </w:tabs>
      <w:suppressAutoHyphens/>
      <w:jc w:val="both"/>
      <w:outlineLvl w:val="4"/>
    </w:pPr>
  </w:style>
  <w:style w:type="paragraph" w:customStyle="1" w:styleId="PR4">
    <w:name w:val="PR4"/>
    <w:basedOn w:val="Normal"/>
    <w:pPr>
      <w:numPr>
        <w:ilvl w:val="5"/>
        <w:numId w:val="13"/>
      </w:numPr>
      <w:tabs>
        <w:tab w:val="left" w:pos="1440"/>
      </w:tabs>
      <w:suppressAutoHyphens/>
      <w:jc w:val="both"/>
      <w:outlineLvl w:val="5"/>
    </w:pPr>
  </w:style>
  <w:style w:type="paragraph" w:customStyle="1" w:styleId="PR5">
    <w:name w:val="PR5"/>
    <w:basedOn w:val="Normal"/>
    <w:pPr>
      <w:numPr>
        <w:ilvl w:val="6"/>
        <w:numId w:val="13"/>
      </w:numPr>
      <w:tabs>
        <w:tab w:val="left" w:pos="2016"/>
      </w:tabs>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rsid w:val="009B1BA3"/>
    <w:pPr>
      <w:suppressAutoHyphens/>
      <w:spacing w:before="480"/>
    </w:pPr>
  </w:style>
  <w:style w:type="paragraph" w:customStyle="1" w:styleId="ANT">
    <w:name w:val="ANT"/>
    <w:basedOn w:val="Normal"/>
    <w:pPr>
      <w:suppressAutoHyphens/>
      <w:spacing w:before="240"/>
      <w:jc w:val="both"/>
    </w:pPr>
    <w:rPr>
      <w:color w:val="800080"/>
      <w:u w:val="single"/>
    </w:rPr>
  </w:style>
  <w:style w:type="paragraph" w:customStyle="1" w:styleId="CMT">
    <w:name w:val="CMT"/>
    <w:basedOn w:val="Normal"/>
    <w:link w:val="CMTChar"/>
    <w:pPr>
      <w:suppressAutoHyphens/>
      <w:spacing w:before="240" w:after="240"/>
      <w:jc w:val="both"/>
    </w:pPr>
    <w:rPr>
      <w:color w:val="0000FF"/>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rPr>
      <w:rFonts w:ascii="Times New Roman" w:eastAsia="Times New Roman" w:hAnsi="Times New Roman" w:cs="Times New Roman"/>
      <w:color w:val="008080"/>
      <w:sz w:val="22"/>
    </w:rPr>
  </w:style>
  <w:style w:type="character" w:customStyle="1" w:styleId="IP">
    <w:name w:val="IP"/>
    <w:rPr>
      <w:rFonts w:ascii="Times New Roman" w:eastAsia="Times New Roman" w:hAnsi="Times New Roman" w:cs="Times New Roman"/>
      <w:color w:val="FF0000"/>
      <w:sz w:val="22"/>
    </w:rPr>
  </w:style>
  <w:style w:type="paragraph" w:customStyle="1" w:styleId="RJUST">
    <w:name w:val="RJUST"/>
    <w:basedOn w:val="Normal"/>
    <w:pPr>
      <w:jc w:val="right"/>
    </w:pPr>
  </w:style>
  <w:style w:type="character" w:customStyle="1" w:styleId="SAhyperlink">
    <w:name w:val="SAhyperlink"/>
    <w:uiPriority w:val="1"/>
    <w:qFormat/>
    <w:rsid w:val="004508DB"/>
    <w:rPr>
      <w:rFonts w:ascii="Times New Roman" w:eastAsia="Times New Roman" w:hAnsi="Times New Roman" w:cs="Times New Roman"/>
      <w:color w:val="E36C0A"/>
      <w:sz w:val="22"/>
      <w:u w:val="single"/>
    </w:rPr>
  </w:style>
  <w:style w:type="character" w:styleId="Hyperlink">
    <w:name w:val="Hyperlink"/>
    <w:uiPriority w:val="99"/>
    <w:unhideWhenUsed/>
    <w:rsid w:val="004508DB"/>
    <w:rPr>
      <w:color w:val="0000FF"/>
      <w:u w:val="single"/>
    </w:rPr>
  </w:style>
  <w:style w:type="paragraph" w:styleId="Header">
    <w:name w:val="header"/>
    <w:basedOn w:val="Normal"/>
    <w:link w:val="HeaderChar"/>
    <w:uiPriority w:val="99"/>
    <w:unhideWhenUsed/>
    <w:rsid w:val="00CE053F"/>
    <w:pPr>
      <w:tabs>
        <w:tab w:val="center" w:pos="4680"/>
        <w:tab w:val="right" w:pos="9360"/>
      </w:tabs>
    </w:pPr>
    <w:rPr>
      <w:color w:val="000000"/>
    </w:rPr>
  </w:style>
  <w:style w:type="character" w:customStyle="1" w:styleId="HeaderChar">
    <w:name w:val="Header Char"/>
    <w:basedOn w:val="DefaultParagraphFont"/>
    <w:link w:val="Header"/>
    <w:uiPriority w:val="99"/>
    <w:rsid w:val="00CE053F"/>
  </w:style>
  <w:style w:type="paragraph" w:styleId="Footer">
    <w:name w:val="footer"/>
    <w:basedOn w:val="Normal"/>
    <w:link w:val="FooterChar"/>
    <w:uiPriority w:val="99"/>
    <w:unhideWhenUsed/>
    <w:rsid w:val="00CE053F"/>
    <w:pPr>
      <w:tabs>
        <w:tab w:val="center" w:pos="4680"/>
        <w:tab w:val="right" w:pos="9360"/>
      </w:tabs>
    </w:pPr>
    <w:rPr>
      <w:color w:val="000000"/>
    </w:rPr>
  </w:style>
  <w:style w:type="character" w:customStyle="1" w:styleId="FooterChar">
    <w:name w:val="Footer Char"/>
    <w:basedOn w:val="DefaultParagraphFont"/>
    <w:link w:val="Footer"/>
    <w:uiPriority w:val="99"/>
    <w:rsid w:val="00CE053F"/>
  </w:style>
  <w:style w:type="paragraph" w:customStyle="1" w:styleId="TIP">
    <w:name w:val="TIP"/>
    <w:basedOn w:val="Normal"/>
    <w:link w:val="TIPChar"/>
    <w:rsid w:val="00811313"/>
    <w:pPr>
      <w:pBdr>
        <w:top w:val="single" w:sz="4" w:space="3" w:color="auto"/>
        <w:left w:val="single" w:sz="4" w:space="4" w:color="auto"/>
        <w:bottom w:val="single" w:sz="4" w:space="3" w:color="auto"/>
        <w:right w:val="single" w:sz="4" w:space="4" w:color="auto"/>
      </w:pBdr>
      <w:spacing w:before="240"/>
    </w:pPr>
    <w:rPr>
      <w:color w:val="B30838"/>
      <w:sz w:val="20"/>
    </w:rPr>
  </w:style>
  <w:style w:type="character" w:customStyle="1" w:styleId="CMTChar">
    <w:name w:val="CMT Char"/>
    <w:link w:val="CMT"/>
    <w:rsid w:val="00811313"/>
    <w:rPr>
      <w:color w:val="0000FF"/>
      <w:sz w:val="22"/>
    </w:rPr>
  </w:style>
  <w:style w:type="character" w:customStyle="1" w:styleId="TIPChar">
    <w:name w:val="TIP Char"/>
    <w:link w:val="TIP"/>
    <w:rsid w:val="00811313"/>
    <w:rPr>
      <w:vanish w:val="0"/>
      <w:color w:val="B30838"/>
    </w:rPr>
  </w:style>
  <w:style w:type="paragraph" w:customStyle="1" w:styleId="PRN">
    <w:name w:val="PRN"/>
    <w:basedOn w:val="Normal"/>
    <w:link w:val="PRNChar"/>
    <w:rsid w:val="00CD3CF0"/>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link w:val="PRN"/>
    <w:rsid w:val="00CD3CF0"/>
    <w:rPr>
      <w:color w:val="0000FF"/>
      <w:sz w:val="22"/>
      <w:shd w:val="pct20" w:color="FFFF00" w:fill="FFFFFF"/>
    </w:rPr>
  </w:style>
  <w:style w:type="paragraph" w:customStyle="1" w:styleId="OMN">
    <w:name w:val="OMN"/>
    <w:basedOn w:val="Normal"/>
    <w:link w:val="OMNChar"/>
    <w:rsid w:val="00CD3CF0"/>
    <w:pPr>
      <w:pBdr>
        <w:top w:val="single" w:sz="8" w:space="1" w:color="auto" w:shadow="1"/>
        <w:left w:val="single" w:sz="8" w:space="4" w:color="auto" w:shadow="1"/>
        <w:bottom w:val="single" w:sz="8" w:space="1" w:color="auto" w:shadow="1"/>
        <w:right w:val="single" w:sz="8" w:space="4" w:color="auto" w:shadow="1"/>
      </w:pBdr>
      <w:shd w:val="pct30" w:color="CC99FF" w:fill="FFFFFF"/>
    </w:pPr>
  </w:style>
  <w:style w:type="character" w:customStyle="1" w:styleId="OMNChar">
    <w:name w:val="OMN Char"/>
    <w:link w:val="OMN"/>
    <w:rsid w:val="00CD3CF0"/>
    <w:rPr>
      <w:color w:val="0000FF"/>
      <w:sz w:val="22"/>
      <w:shd w:val="pct30" w:color="CC99FF" w:fill="FFFFFF"/>
    </w:rPr>
  </w:style>
  <w:style w:type="paragraph" w:customStyle="1" w:styleId="Division">
    <w:name w:val="Division"/>
    <w:basedOn w:val="Normal"/>
    <w:qFormat/>
    <w:rsid w:val="00EB277F"/>
    <w:pPr>
      <w:spacing w:line="276" w:lineRule="auto"/>
    </w:pPr>
    <w:rPr>
      <w:b/>
    </w:rPr>
  </w:style>
  <w:style w:type="paragraph" w:customStyle="1" w:styleId="DivisionHead">
    <w:name w:val="DivisionHead"/>
    <w:basedOn w:val="Division"/>
    <w:qFormat/>
    <w:rsid w:val="00EB277F"/>
    <w:pPr>
      <w:jc w:val="center"/>
    </w:pPr>
  </w:style>
  <w:style w:type="paragraph" w:customStyle="1" w:styleId="DivisionHeaderEmphasis">
    <w:name w:val="DivisionHeaderEmphasis"/>
    <w:basedOn w:val="DivisionHead"/>
    <w:qFormat/>
    <w:rsid w:val="00EB277F"/>
    <w:rPr>
      <w:i/>
    </w:rPr>
  </w:style>
  <w:style w:type="paragraph" w:customStyle="1" w:styleId="PR6">
    <w:name w:val="PR6"/>
    <w:basedOn w:val="Normal"/>
    <w:link w:val="PR6Char"/>
    <w:rsid w:val="00EB277F"/>
    <w:pPr>
      <w:numPr>
        <w:ilvl w:val="7"/>
        <w:numId w:val="13"/>
      </w:numPr>
      <w:tabs>
        <w:tab w:val="left" w:pos="2592"/>
      </w:tabs>
      <w:suppressAutoHyphens/>
      <w:jc w:val="both"/>
      <w:outlineLvl w:val="7"/>
    </w:pPr>
    <w:rPr>
      <w:rFonts w:eastAsia="Calibri"/>
      <w:szCs w:val="22"/>
    </w:rPr>
  </w:style>
  <w:style w:type="character" w:customStyle="1" w:styleId="PR6Char">
    <w:name w:val="PR6 Char"/>
    <w:link w:val="PR6"/>
    <w:rsid w:val="00EB277F"/>
    <w:rPr>
      <w:rFonts w:eastAsia="Calibri"/>
      <w:sz w:val="22"/>
      <w:szCs w:val="22"/>
    </w:rPr>
  </w:style>
  <w:style w:type="paragraph" w:customStyle="1" w:styleId="PR7">
    <w:name w:val="PR7"/>
    <w:basedOn w:val="Normal"/>
    <w:link w:val="PR7Char"/>
    <w:rsid w:val="00EB277F"/>
    <w:pPr>
      <w:numPr>
        <w:ilvl w:val="8"/>
        <w:numId w:val="13"/>
      </w:numPr>
      <w:tabs>
        <w:tab w:val="left" w:pos="3168"/>
      </w:tabs>
      <w:suppressAutoHyphens/>
      <w:jc w:val="both"/>
      <w:outlineLvl w:val="8"/>
    </w:pPr>
    <w:rPr>
      <w:rFonts w:eastAsia="Calibri"/>
      <w:szCs w:val="22"/>
    </w:rPr>
  </w:style>
  <w:style w:type="character" w:customStyle="1" w:styleId="PR7Char">
    <w:name w:val="PR7 Char"/>
    <w:link w:val="PR7"/>
    <w:rsid w:val="00EB277F"/>
    <w:rPr>
      <w:rFonts w:eastAsia="Calibri"/>
      <w:sz w:val="22"/>
      <w:szCs w:val="22"/>
    </w:rPr>
  </w:style>
  <w:style w:type="paragraph" w:customStyle="1" w:styleId="ProjectCMT">
    <w:name w:val="ProjectCMT"/>
    <w:basedOn w:val="CMT"/>
    <w:qFormat/>
    <w:rsid w:val="00953BA2"/>
    <w:pPr>
      <w:pBdr>
        <w:top w:val="single" w:sz="2" w:space="1" w:color="auto"/>
        <w:left w:val="single" w:sz="2" w:space="4" w:color="auto"/>
        <w:bottom w:val="single" w:sz="2" w:space="1" w:color="auto"/>
        <w:right w:val="single" w:sz="2" w:space="4" w:color="auto"/>
      </w:pBdr>
      <w:shd w:val="clear" w:color="auto" w:fill="FFFF99"/>
      <w:spacing w:before="0" w:after="0"/>
      <w:jc w:val="left"/>
    </w:pPr>
    <w:rPr>
      <w:color w:val="000000"/>
      <w:szCs w:val="22"/>
    </w:rPr>
  </w:style>
  <w:style w:type="paragraph" w:customStyle="1" w:styleId="ReviewCMT">
    <w:name w:val="ReviewCMT"/>
    <w:basedOn w:val="CMT"/>
    <w:qFormat/>
    <w:rsid w:val="00953BA2"/>
    <w:pPr>
      <w:pBdr>
        <w:top w:val="single" w:sz="6" w:space="1" w:color="auto"/>
        <w:left w:val="single" w:sz="6" w:space="4" w:color="auto"/>
        <w:bottom w:val="single" w:sz="6" w:space="1" w:color="auto"/>
        <w:right w:val="single" w:sz="6" w:space="4" w:color="auto"/>
      </w:pBdr>
      <w:shd w:val="clear" w:color="auto" w:fill="DE6AFC"/>
      <w:spacing w:before="0" w:after="0"/>
      <w:jc w:val="left"/>
    </w:pPr>
    <w:rPr>
      <w:color w:val="000000"/>
      <w:szCs w:val="22"/>
    </w:rPr>
  </w:style>
  <w:style w:type="paragraph" w:customStyle="1" w:styleId="TINY">
    <w:name w:val="TINY"/>
    <w:next w:val="Normal"/>
    <w:qFormat/>
    <w:rsid w:val="00953BA2"/>
    <w:pPr>
      <w:pBdr>
        <w:top w:val="single" w:sz="4" w:space="0" w:color="auto"/>
        <w:left w:val="single" w:sz="4" w:space="0" w:color="auto"/>
        <w:bottom w:val="single" w:sz="4" w:space="0" w:color="auto"/>
        <w:right w:val="single" w:sz="4" w:space="0" w:color="auto"/>
      </w:pBdr>
      <w:shd w:val="clear" w:color="auto" w:fill="E6E6E6"/>
    </w:pPr>
    <w:rPr>
      <w:sz w:val="22"/>
    </w:rPr>
  </w:style>
  <w:style w:type="paragraph" w:customStyle="1" w:styleId="MasterSpecWording">
    <w:name w:val="MasterSpecWording"/>
    <w:basedOn w:val="Normal"/>
    <w:qFormat/>
    <w:rsid w:val="00975E1F"/>
    <w:pPr>
      <w:pBdr>
        <w:top w:val="single" w:sz="4" w:space="1" w:color="auto"/>
        <w:left w:val="single" w:sz="4" w:space="4" w:color="auto"/>
        <w:bottom w:val="single" w:sz="4" w:space="1" w:color="auto"/>
        <w:right w:val="single" w:sz="4" w:space="4" w:color="auto"/>
      </w:pBdr>
      <w:spacing w:before="240"/>
    </w:pPr>
    <w:rPr>
      <w:szCs w:val="22"/>
    </w:rPr>
  </w:style>
  <w:style w:type="character" w:customStyle="1" w:styleId="SustHyperlink">
    <w:name w:val="SustHyperlink"/>
    <w:rsid w:val="00051227"/>
    <w:rPr>
      <w:rFonts w:ascii="Times New Roman" w:eastAsia="Times New Roman" w:hAnsi="Times New Roman" w:cs="Times New Roman"/>
      <w:color w:val="009900"/>
      <w:sz w:val="22"/>
      <w:u w:val="single"/>
    </w:rPr>
  </w:style>
  <w:style w:type="paragraph" w:customStyle="1" w:styleId="OfficeCMT">
    <w:name w:val="OfficeCMT"/>
    <w:basedOn w:val="CMT"/>
    <w:qFormat/>
    <w:rsid w:val="0096376C"/>
    <w:pPr>
      <w:pBdr>
        <w:top w:val="single" w:sz="8" w:space="1" w:color="auto"/>
        <w:left w:val="single" w:sz="8" w:space="4" w:color="auto"/>
        <w:bottom w:val="single" w:sz="8" w:space="1" w:color="auto"/>
        <w:right w:val="single" w:sz="8" w:space="4" w:color="auto"/>
      </w:pBdr>
      <w:shd w:val="clear" w:color="auto" w:fill="0FED0F"/>
      <w:spacing w:before="0" w:after="0"/>
      <w:jc w:val="left"/>
    </w:pPr>
    <w:rPr>
      <w:color w:val="000000"/>
      <w:szCs w:val="22"/>
    </w:rPr>
  </w:style>
  <w:style w:type="paragraph" w:customStyle="1" w:styleId="PMCMT">
    <w:name w:val="PMCMT"/>
    <w:basedOn w:val="Normal"/>
    <w:qFormat/>
    <w:rsid w:val="00AF637A"/>
    <w:pPr>
      <w:pBdr>
        <w:top w:val="single" w:sz="4" w:space="3" w:color="auto" w:shadow="1"/>
        <w:left w:val="single" w:sz="4" w:space="0" w:color="auto" w:shadow="1"/>
        <w:bottom w:val="single" w:sz="4" w:space="3" w:color="auto" w:shadow="1"/>
        <w:right w:val="single" w:sz="4" w:space="0" w:color="auto" w:shadow="1"/>
      </w:pBdr>
      <w:shd w:val="clear" w:color="auto" w:fill="FFFFC5"/>
      <w:suppressAutoHyphens/>
      <w:jc w:val="both"/>
    </w:pPr>
    <w:rPr>
      <w:rFonts w:eastAsia="Arial" w:cs="Arial"/>
      <w:color w:val="FF0000"/>
    </w:rPr>
  </w:style>
  <w:style w:type="paragraph" w:customStyle="1" w:styleId="MPILink">
    <w:name w:val="MPILink"/>
    <w:basedOn w:val="Normal"/>
    <w:next w:val="Normal"/>
    <w:qFormat/>
    <w:rsid w:val="00410DE7"/>
    <w:pPr>
      <w:pBdr>
        <w:top w:val="single" w:sz="4" w:space="1" w:color="auto"/>
        <w:left w:val="single" w:sz="4" w:space="4" w:color="auto"/>
        <w:bottom w:val="single" w:sz="4" w:space="1" w:color="auto"/>
        <w:right w:val="single" w:sz="4" w:space="4" w:color="auto"/>
      </w:pBdr>
      <w:spacing w:before="240"/>
    </w:pPr>
    <w:rPr>
      <w:color w:val="0000FF"/>
    </w:rPr>
  </w:style>
  <w:style w:type="paragraph" w:styleId="NoSpacing">
    <w:name w:val="No Spacing"/>
    <w:uiPriority w:val="1"/>
    <w:qFormat/>
    <w:rsid w:val="004B47ED"/>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318</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SECTION 001116 - INVITATION TO BID</vt:lpstr>
    </vt:vector>
  </TitlesOfParts>
  <Company>Microsoft</Company>
  <LinksUpToDate>false</LinksUpToDate>
  <CharactersWithSpaces>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001116 - INVITATION TO BID</dc:title>
  <dc:subject>INVITATION TO BID</dc:subject>
  <dc:creator>SpecBuilderCloud</dc:creator>
  <cp:keywords>BAS-12345-MS80</cp:keywords>
  <cp:lastModifiedBy>Andrea HicksHall</cp:lastModifiedBy>
  <cp:revision>2</cp:revision>
  <cp:lastPrinted>2020-09-29T21:37:00Z</cp:lastPrinted>
  <dcterms:created xsi:type="dcterms:W3CDTF">2020-09-29T22:34:00Z</dcterms:created>
  <dcterms:modified xsi:type="dcterms:W3CDTF">2020-09-29T22:34:00Z</dcterms:modified>
</cp:coreProperties>
</file>